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FC" w:rsidRDefault="00295E02" w:rsidP="004417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EABB4FD" wp14:editId="18FFE65D">
            <wp:extent cx="56388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9F" w:rsidRPr="00452EFC" w:rsidRDefault="00452EFC" w:rsidP="00452E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  <w:u w:val="single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GUIDELINES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F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>OR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PH.D. VIVA-VOCE EXAMINATION</w:t>
      </w:r>
    </w:p>
    <w:p w:rsidR="00452EFC" w:rsidRDefault="00452EFC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063A8E" w:rsidRPr="00452EFC" w:rsidRDefault="00452EFC" w:rsidP="001912A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PRIOR TO</w:t>
      </w:r>
      <w:r w:rsidR="001912A6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VIVA-VOCE EXAMINATION </w:t>
      </w:r>
    </w:p>
    <w:p w:rsidR="00E0393C" w:rsidRPr="004B63F5" w:rsidRDefault="00E0393C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59"/>
        <w:gridCol w:w="8809"/>
      </w:tblGrid>
      <w:tr w:rsidR="00452EFC" w:rsidRPr="00460D33" w:rsidTr="00452EFC">
        <w:tc>
          <w:tcPr>
            <w:tcW w:w="659" w:type="dxa"/>
            <w:vAlign w:val="center"/>
          </w:tcPr>
          <w:p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09" w:type="dxa"/>
            <w:vAlign w:val="center"/>
          </w:tcPr>
          <w:p w:rsidR="00452EFC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</w:t>
            </w:r>
            <w:r w:rsidR="00377BDF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Research Supervisor shall send the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First Notification after discussion with the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external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oral board examiner.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09" w:type="dxa"/>
            <w:vAlign w:val="center"/>
          </w:tcPr>
          <w:p w:rsidR="00452EFC" w:rsidRDefault="00377BDF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send the Second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Notification along with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s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igned Annexure-I </w:t>
            </w:r>
            <w:r w:rsidR="00452EFC" w:rsidRPr="001223FE">
              <w:rPr>
                <w:rFonts w:ascii="Bookman Old Style" w:hAnsi="Bookman Old Style" w:cs="Book Antiqua"/>
                <w:b/>
                <w:bCs/>
                <w:i/>
                <w:sz w:val="24"/>
                <w:szCs w:val="24"/>
              </w:rPr>
              <w:t>(except external examiner)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after getting convenient date from all the oral board members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09" w:type="dxa"/>
            <w:vAlign w:val="center"/>
          </w:tcPr>
          <w:p w:rsidR="003D242E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forward the Final Thesis </w:t>
            </w:r>
          </w:p>
          <w:p w:rsidR="00452EFC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(Hard-Copy –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1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N</w:t>
            </w:r>
            <w:r w:rsidRPr="00A92C78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o.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along with soft copy) to the Chairman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09" w:type="dxa"/>
            <w:vAlign w:val="center"/>
          </w:tcPr>
          <w:p w:rsidR="00452EFC" w:rsidRPr="00460D33" w:rsidRDefault="00061808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Format for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ipants of Viva-Voce Examination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 site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809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Oral Board members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present during 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6</w:t>
            </w:r>
          </w:p>
        </w:tc>
        <w:tc>
          <w:tcPr>
            <w:tcW w:w="8809" w:type="dxa"/>
            <w:vAlign w:val="center"/>
          </w:tcPr>
          <w:p w:rsidR="00452EFC" w:rsidRPr="00460D33" w:rsidRDefault="00452EFC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52E05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site </w:t>
            </w:r>
          </w:p>
          <w:p w:rsidR="00452EFC" w:rsidRPr="003D242E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(Remuneration will be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paid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only by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-</w:t>
            </w:r>
            <w:r w:rsidRPr="00061808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need not take any advance in this regard</w:t>
            </w:r>
            <w:r w:rsidRPr="000C54FA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)</w:t>
            </w:r>
            <w:r w:rsidR="003D242E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.</w:t>
            </w:r>
          </w:p>
        </w:tc>
      </w:tr>
    </w:tbl>
    <w:p w:rsidR="004417F9" w:rsidRPr="004B63F5" w:rsidRDefault="004417F9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:rsidR="00460D33" w:rsidRPr="00452EFC" w:rsidRDefault="003F0D13" w:rsidP="0035771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452EFC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  <w:r w:rsidR="0035771A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610E08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21"/>
        <w:gridCol w:w="8847"/>
      </w:tblGrid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BF77DC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have 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gned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Participants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along with the covering letter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47" w:type="dxa"/>
            <w:vAlign w:val="center"/>
          </w:tcPr>
          <w:p w:rsidR="00452EFC" w:rsidRPr="00460D33" w:rsidRDefault="00061808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 and the corrected thesis should be forwarded by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Pr="005C0701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A6469C" w:rsidRPr="004B63F5" w:rsidRDefault="00A6469C" w:rsidP="004A10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:rsidR="00EF55A7" w:rsidRPr="00452EFC" w:rsidRDefault="00EF55A7" w:rsidP="003D1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B62A50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460D33" w:rsidRPr="004B63F5" w:rsidRDefault="00460D33" w:rsidP="00EF55A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18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8730"/>
      </w:tblGrid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730" w:type="dxa"/>
            <w:vAlign w:val="center"/>
          </w:tcPr>
          <w:p w:rsidR="00452EFC" w:rsidRPr="00460D33" w:rsidRDefault="00452EFC" w:rsidP="00E259A3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Sitting fee </w:t>
            </w:r>
            <w:r w:rsidRPr="00460D33">
              <w:rPr>
                <w:rFonts w:ascii="Rupee Foradian" w:hAnsi="Rupee Foradian" w:cs="Book Antiqua"/>
                <w:bCs/>
                <w:sz w:val="24"/>
                <w:szCs w:val="24"/>
              </w:rPr>
              <w:t>`</w:t>
            </w:r>
            <w:r w:rsidR="00152B45">
              <w:rPr>
                <w:rFonts w:ascii="Rupee Foradian" w:hAnsi="Rupee Foradian" w:cs="Book Antiqua"/>
                <w:bCs/>
                <w:sz w:val="24"/>
                <w:szCs w:val="24"/>
              </w:rPr>
              <w:t xml:space="preserve"> </w:t>
            </w:r>
            <w:r w:rsidR="00E259A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,</w:t>
            </w:r>
            <w:r w:rsidR="00E259A3"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00/-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be claimed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for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730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he examiner travelled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in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Train,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Copy of the train fare ticket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enclosed with the claim form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730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examiner travelled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flight, the second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AC Train fare only can be claimed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(proof downloaded </w:t>
            </w:r>
            <w:proofErr w:type="gramStart"/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and  it</w:t>
            </w:r>
            <w:proofErr w:type="gramEnd"/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should be enclosed with </w:t>
            </w:r>
            <w:r w:rsidR="00452EFC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the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claim form)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061808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730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Claim form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should be forwarded to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212E97" w:rsidRDefault="00212E97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8E1959" w:rsidRDefault="008E1959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825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rFonts w:ascii="Bookman Old Style" w:hAnsi="Bookman Old Style" w:cs="Book Antiqua"/>
          <w:b/>
          <w:bCs/>
          <w:sz w:val="24"/>
          <w:szCs w:val="24"/>
        </w:rPr>
        <w:lastRenderedPageBreak/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F0D13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 w:rsidRPr="00C13BEB">
        <w:rPr>
          <w:rFonts w:ascii="Bookman Old Style" w:hAnsi="Bookman Old Style" w:cs="Book Antiqua"/>
          <w:b/>
          <w:bCs/>
          <w:sz w:val="24"/>
          <w:szCs w:val="24"/>
        </w:rPr>
        <w:t>PROVISIONAL CERTIFICATE:</w:t>
      </w:r>
    </w:p>
    <w:p w:rsidR="00E0609C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8E1959" w:rsidRDefault="0016096D" w:rsidP="00C13BE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bCs/>
          <w:sz w:val="24"/>
          <w:szCs w:val="24"/>
        </w:rPr>
        <w:t>Provisional certificate will be given only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bCs/>
          <w:sz w:val="24"/>
          <w:szCs w:val="24"/>
        </w:rPr>
        <w:t xml:space="preserve">after submission of </w:t>
      </w:r>
      <w:proofErr w:type="gramStart"/>
      <w:r w:rsidR="00E0609C" w:rsidRPr="00C13BEB">
        <w:rPr>
          <w:rFonts w:ascii="Bookman Old Style" w:hAnsi="Bookman Old Style" w:cs="Times New Roman"/>
          <w:b/>
          <w:bCs/>
          <w:sz w:val="24"/>
          <w:szCs w:val="24"/>
        </w:rPr>
        <w:t>Three</w:t>
      </w:r>
      <w:proofErr w:type="gramEnd"/>
      <w:r w:rsidR="00E0609C"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copies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bCs/>
          <w:sz w:val="24"/>
          <w:szCs w:val="24"/>
        </w:rPr>
        <w:t xml:space="preserve">of </w:t>
      </w:r>
      <w:r w:rsidR="00835B76" w:rsidRPr="00C13BEB">
        <w:rPr>
          <w:rFonts w:ascii="Bookman Old Style" w:hAnsi="Bookman Old Style" w:cs="Times New Roman"/>
          <w:bCs/>
          <w:sz w:val="24"/>
          <w:szCs w:val="24"/>
        </w:rPr>
        <w:t xml:space="preserve">Thesis in 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>A5 size</w:t>
      </w:r>
      <w:r w:rsidR="00C13B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12E97" w:rsidRPr="00C13BEB">
        <w:rPr>
          <w:rFonts w:ascii="Bookman Old Style" w:hAnsi="Bookman Old Style" w:cs="Times New Roman"/>
          <w:sz w:val="24"/>
          <w:szCs w:val="24"/>
        </w:rPr>
        <w:t xml:space="preserve">with printing in black letters on both sides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with </w:t>
      </w:r>
      <w:r w:rsidR="008E1959" w:rsidRPr="003D242E">
        <w:rPr>
          <w:rFonts w:ascii="Bookman Old Style" w:hAnsi="Bookman Old Style" w:cs="Times New Roman"/>
          <w:b/>
          <w:sz w:val="24"/>
          <w:szCs w:val="24"/>
        </w:rPr>
        <w:t xml:space="preserve">hard bound binding </w:t>
      </w:r>
      <w:r w:rsidR="00295E02">
        <w:rPr>
          <w:rFonts w:ascii="Bookman Old Style" w:hAnsi="Bookman Old Style" w:cs="Times New Roman"/>
          <w:b/>
          <w:sz w:val="24"/>
          <w:szCs w:val="24"/>
        </w:rPr>
        <w:t xml:space="preserve">with MAT FINISH </w:t>
      </w:r>
      <w:r w:rsidR="008E1959" w:rsidRPr="003D242E">
        <w:rPr>
          <w:rFonts w:ascii="Bookman Old Style" w:hAnsi="Bookman Old Style" w:cs="Times New Roman"/>
          <w:b/>
          <w:sz w:val="24"/>
          <w:szCs w:val="24"/>
        </w:rPr>
        <w:t xml:space="preserve">in white </w:t>
      </w:r>
      <w:proofErr w:type="spellStart"/>
      <w:r w:rsidR="008E1959" w:rsidRPr="003D242E">
        <w:rPr>
          <w:rFonts w:ascii="Bookman Old Style" w:hAnsi="Bookman Old Style" w:cs="Times New Roman"/>
          <w:b/>
          <w:sz w:val="24"/>
          <w:szCs w:val="24"/>
        </w:rPr>
        <w:t>colour</w:t>
      </w:r>
      <w:proofErr w:type="spellEnd"/>
      <w:r w:rsidR="008E1959">
        <w:rPr>
          <w:rFonts w:ascii="Bookman Old Style" w:hAnsi="Bookman Old Style" w:cs="Times New Roman"/>
          <w:sz w:val="24"/>
          <w:szCs w:val="24"/>
        </w:rPr>
        <w:t>.</w:t>
      </w:r>
    </w:p>
    <w:p w:rsidR="00E0609C" w:rsidRPr="00C13BEB" w:rsidRDefault="00212E97" w:rsidP="00C13BE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sz w:val="24"/>
          <w:szCs w:val="24"/>
        </w:rPr>
        <w:t xml:space="preserve">The </w:t>
      </w:r>
      <w:r w:rsidRPr="008E1959">
        <w:rPr>
          <w:rFonts w:ascii="Bookman Old Style" w:hAnsi="Bookman Old Style" w:cs="Times New Roman"/>
          <w:b/>
          <w:sz w:val="24"/>
          <w:szCs w:val="24"/>
        </w:rPr>
        <w:t>Final Certificate</w:t>
      </w:r>
      <w:r w:rsidR="008E1959">
        <w:rPr>
          <w:rFonts w:ascii="Bookman Old Style" w:hAnsi="Bookman Old Style" w:cs="Times New Roman"/>
          <w:sz w:val="24"/>
          <w:szCs w:val="24"/>
        </w:rPr>
        <w:t xml:space="preserve"> duly signed by Supervisor and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Joint Supervisor (if any) 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and a copy of the </w:t>
      </w:r>
      <w:r w:rsidR="00C13BEB" w:rsidRPr="008E1959">
        <w:rPr>
          <w:rFonts w:ascii="Bookman Old Style" w:hAnsi="Bookman Old Style" w:cs="Times New Roman"/>
          <w:b/>
          <w:sz w:val="24"/>
          <w:szCs w:val="24"/>
        </w:rPr>
        <w:t>minutes of the Oral Examination Board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 (excluding the List of participants) should be incorporated in the thesis.  It should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be </w:t>
      </w:r>
      <w:r w:rsidR="00C13BEB" w:rsidRPr="00C13BEB">
        <w:rPr>
          <w:rFonts w:ascii="Bookman Old Style" w:hAnsi="Bookman Old Style" w:cs="Times New Roman"/>
          <w:sz w:val="24"/>
          <w:szCs w:val="24"/>
        </w:rPr>
        <w:t>placed after the Curriculum Vitae in the Thesis.</w:t>
      </w:r>
    </w:p>
    <w:p w:rsidR="00C13BEB" w:rsidRPr="0038252E" w:rsidRDefault="00C13BEB" w:rsidP="0038252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sz w:val="24"/>
          <w:szCs w:val="24"/>
        </w:rPr>
        <w:t xml:space="preserve">Two copies of the </w:t>
      </w:r>
      <w:r w:rsidRPr="003D242E">
        <w:rPr>
          <w:rFonts w:ascii="Bookman Old Style" w:hAnsi="Bookman Old Style" w:cs="Times New Roman"/>
          <w:b/>
          <w:sz w:val="24"/>
          <w:szCs w:val="24"/>
        </w:rPr>
        <w:t>A5 size thesis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 </w:t>
      </w:r>
      <w:r w:rsidR="003D242E">
        <w:rPr>
          <w:rFonts w:ascii="Bookman Old Style" w:hAnsi="Bookman Old Style" w:cs="Times New Roman"/>
          <w:sz w:val="24"/>
          <w:szCs w:val="24"/>
        </w:rPr>
        <w:t xml:space="preserve">along with the soft copy in CD (pdf only)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shall be submitted to the office of </w:t>
      </w:r>
      <w:proofErr w:type="spellStart"/>
      <w:r w:rsidRPr="00C13BEB">
        <w:rPr>
          <w:rFonts w:ascii="Bookman Old Style" w:hAnsi="Bookman Old Style" w:cs="Times New Roman"/>
          <w:sz w:val="24"/>
          <w:szCs w:val="24"/>
        </w:rPr>
        <w:t>CoE</w:t>
      </w:r>
      <w:bookmarkStart w:id="0" w:name="_GoBack"/>
      <w:bookmarkEnd w:id="0"/>
      <w:proofErr w:type="spellEnd"/>
      <w:r w:rsidRPr="00C13BEB">
        <w:rPr>
          <w:rFonts w:ascii="Bookman Old Style" w:hAnsi="Bookman Old Style" w:cs="Times New Roman"/>
          <w:sz w:val="24"/>
          <w:szCs w:val="24"/>
        </w:rPr>
        <w:t xml:space="preserve"> and one copy to the respective departments.</w:t>
      </w:r>
    </w:p>
    <w:sectPr w:rsidR="00C13BEB" w:rsidRPr="0038252E" w:rsidSect="009B4A53">
      <w:foot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B1" w:rsidRDefault="003412B1" w:rsidP="009B4A53">
      <w:pPr>
        <w:spacing w:after="0" w:line="240" w:lineRule="auto"/>
      </w:pPr>
      <w:r>
        <w:separator/>
      </w:r>
    </w:p>
  </w:endnote>
  <w:endnote w:type="continuationSeparator" w:id="0">
    <w:p w:rsidR="003412B1" w:rsidRDefault="003412B1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2E" w:rsidRPr="0038252E" w:rsidRDefault="0038252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caps/>
        <w:noProof/>
        <w:sz w:val="24"/>
      </w:rPr>
    </w:pPr>
    <w:r w:rsidRPr="0038252E">
      <w:rPr>
        <w:rFonts w:ascii="Times New Roman" w:hAnsi="Times New Roman" w:cs="Times New Roman"/>
        <w:b/>
        <w:caps/>
        <w:sz w:val="24"/>
      </w:rPr>
      <w:fldChar w:fldCharType="begin"/>
    </w:r>
    <w:r w:rsidRPr="0038252E">
      <w:rPr>
        <w:rFonts w:ascii="Times New Roman" w:hAnsi="Times New Roman" w:cs="Times New Roman"/>
        <w:b/>
        <w:caps/>
        <w:sz w:val="24"/>
      </w:rPr>
      <w:instrText xml:space="preserve"> PAGE   \* MERGEFORMAT </w:instrText>
    </w:r>
    <w:r w:rsidRPr="0038252E">
      <w:rPr>
        <w:rFonts w:ascii="Times New Roman" w:hAnsi="Times New Roman" w:cs="Times New Roman"/>
        <w:b/>
        <w:caps/>
        <w:sz w:val="24"/>
      </w:rPr>
      <w:fldChar w:fldCharType="separate"/>
    </w:r>
    <w:r w:rsidR="00295E02">
      <w:rPr>
        <w:rFonts w:ascii="Times New Roman" w:hAnsi="Times New Roman" w:cs="Times New Roman"/>
        <w:b/>
        <w:caps/>
        <w:noProof/>
        <w:sz w:val="24"/>
      </w:rPr>
      <w:t>1</w:t>
    </w:r>
    <w:r w:rsidRPr="0038252E">
      <w:rPr>
        <w:rFonts w:ascii="Times New Roman" w:hAnsi="Times New Roman" w:cs="Times New Roman"/>
        <w:b/>
        <w:caps/>
        <w:noProof/>
        <w:sz w:val="24"/>
      </w:rPr>
      <w:fldChar w:fldCharType="end"/>
    </w:r>
    <w:r w:rsidRPr="0038252E">
      <w:rPr>
        <w:rFonts w:ascii="Times New Roman" w:hAnsi="Times New Roman" w:cs="Times New Roman"/>
        <w:b/>
        <w:caps/>
        <w:noProof/>
        <w:sz w:val="24"/>
      </w:rPr>
      <w:t>/2</w:t>
    </w:r>
  </w:p>
  <w:p w:rsidR="0038252E" w:rsidRDefault="00382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B1" w:rsidRDefault="003412B1" w:rsidP="009B4A53">
      <w:pPr>
        <w:spacing w:after="0" w:line="240" w:lineRule="auto"/>
      </w:pPr>
      <w:r>
        <w:separator/>
      </w:r>
    </w:p>
  </w:footnote>
  <w:footnote w:type="continuationSeparator" w:id="0">
    <w:p w:rsidR="003412B1" w:rsidRDefault="003412B1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23B"/>
    <w:multiLevelType w:val="hybridMultilevel"/>
    <w:tmpl w:val="3E0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E"/>
    <w:rsid w:val="00044DF8"/>
    <w:rsid w:val="00046CFC"/>
    <w:rsid w:val="0005482A"/>
    <w:rsid w:val="00061808"/>
    <w:rsid w:val="00063A8E"/>
    <w:rsid w:val="00063EEF"/>
    <w:rsid w:val="00073B47"/>
    <w:rsid w:val="000A618A"/>
    <w:rsid w:val="000C2422"/>
    <w:rsid w:val="000C54FA"/>
    <w:rsid w:val="000C71EE"/>
    <w:rsid w:val="000D058F"/>
    <w:rsid w:val="000E124E"/>
    <w:rsid w:val="001058B5"/>
    <w:rsid w:val="001223FE"/>
    <w:rsid w:val="00123B08"/>
    <w:rsid w:val="001324CB"/>
    <w:rsid w:val="00137A69"/>
    <w:rsid w:val="00143E73"/>
    <w:rsid w:val="00152B45"/>
    <w:rsid w:val="001552B1"/>
    <w:rsid w:val="0016096D"/>
    <w:rsid w:val="001720BB"/>
    <w:rsid w:val="001817CC"/>
    <w:rsid w:val="00187AF8"/>
    <w:rsid w:val="001912A6"/>
    <w:rsid w:val="001976BD"/>
    <w:rsid w:val="001C6E08"/>
    <w:rsid w:val="001E59DC"/>
    <w:rsid w:val="00205A58"/>
    <w:rsid w:val="00212E97"/>
    <w:rsid w:val="00217CF0"/>
    <w:rsid w:val="00227AB9"/>
    <w:rsid w:val="00230917"/>
    <w:rsid w:val="00247F22"/>
    <w:rsid w:val="00295E02"/>
    <w:rsid w:val="002B50D9"/>
    <w:rsid w:val="002E61AD"/>
    <w:rsid w:val="002F464D"/>
    <w:rsid w:val="003270CD"/>
    <w:rsid w:val="0033450D"/>
    <w:rsid w:val="003412B1"/>
    <w:rsid w:val="0035771A"/>
    <w:rsid w:val="00377BDF"/>
    <w:rsid w:val="0038252E"/>
    <w:rsid w:val="0038726F"/>
    <w:rsid w:val="003954BB"/>
    <w:rsid w:val="003D12BD"/>
    <w:rsid w:val="003D242E"/>
    <w:rsid w:val="003D68A1"/>
    <w:rsid w:val="003E7271"/>
    <w:rsid w:val="003F0D13"/>
    <w:rsid w:val="003F686C"/>
    <w:rsid w:val="004417F9"/>
    <w:rsid w:val="00452EFC"/>
    <w:rsid w:val="00453311"/>
    <w:rsid w:val="0045339E"/>
    <w:rsid w:val="00460D33"/>
    <w:rsid w:val="004A1066"/>
    <w:rsid w:val="004A249F"/>
    <w:rsid w:val="004B63F5"/>
    <w:rsid w:val="004D46FC"/>
    <w:rsid w:val="004D6CAB"/>
    <w:rsid w:val="004E3D6D"/>
    <w:rsid w:val="004E6034"/>
    <w:rsid w:val="005312D8"/>
    <w:rsid w:val="00553F56"/>
    <w:rsid w:val="00556D75"/>
    <w:rsid w:val="005604F4"/>
    <w:rsid w:val="0058617E"/>
    <w:rsid w:val="005909A7"/>
    <w:rsid w:val="00594985"/>
    <w:rsid w:val="005A3B3F"/>
    <w:rsid w:val="005B2B18"/>
    <w:rsid w:val="005C0701"/>
    <w:rsid w:val="005C6F72"/>
    <w:rsid w:val="005D1E92"/>
    <w:rsid w:val="005F102E"/>
    <w:rsid w:val="005F2F8C"/>
    <w:rsid w:val="00610E08"/>
    <w:rsid w:val="00647FFE"/>
    <w:rsid w:val="006B5D79"/>
    <w:rsid w:val="006B690B"/>
    <w:rsid w:val="00705383"/>
    <w:rsid w:val="00735E04"/>
    <w:rsid w:val="00740A58"/>
    <w:rsid w:val="00746F78"/>
    <w:rsid w:val="007476A1"/>
    <w:rsid w:val="00752E05"/>
    <w:rsid w:val="00753E27"/>
    <w:rsid w:val="00781CB5"/>
    <w:rsid w:val="00781EE3"/>
    <w:rsid w:val="007B2438"/>
    <w:rsid w:val="007B2978"/>
    <w:rsid w:val="007B3355"/>
    <w:rsid w:val="0081158E"/>
    <w:rsid w:val="008204F8"/>
    <w:rsid w:val="00835B76"/>
    <w:rsid w:val="00850377"/>
    <w:rsid w:val="008812DF"/>
    <w:rsid w:val="00884D58"/>
    <w:rsid w:val="00886520"/>
    <w:rsid w:val="008E1959"/>
    <w:rsid w:val="008F7980"/>
    <w:rsid w:val="009251B4"/>
    <w:rsid w:val="00930C37"/>
    <w:rsid w:val="00953F13"/>
    <w:rsid w:val="00980A30"/>
    <w:rsid w:val="009A34A6"/>
    <w:rsid w:val="009A7809"/>
    <w:rsid w:val="009B14C9"/>
    <w:rsid w:val="009B4A53"/>
    <w:rsid w:val="009B50CB"/>
    <w:rsid w:val="009C3B6F"/>
    <w:rsid w:val="00A00965"/>
    <w:rsid w:val="00A20447"/>
    <w:rsid w:val="00A2112F"/>
    <w:rsid w:val="00A4315D"/>
    <w:rsid w:val="00A638C1"/>
    <w:rsid w:val="00A6469C"/>
    <w:rsid w:val="00A92C78"/>
    <w:rsid w:val="00A938EE"/>
    <w:rsid w:val="00AD5C4D"/>
    <w:rsid w:val="00B063DC"/>
    <w:rsid w:val="00B46655"/>
    <w:rsid w:val="00B62A50"/>
    <w:rsid w:val="00B66341"/>
    <w:rsid w:val="00B91454"/>
    <w:rsid w:val="00B9547B"/>
    <w:rsid w:val="00BC0030"/>
    <w:rsid w:val="00BF5009"/>
    <w:rsid w:val="00BF77DC"/>
    <w:rsid w:val="00C13BEB"/>
    <w:rsid w:val="00C212FA"/>
    <w:rsid w:val="00C23961"/>
    <w:rsid w:val="00C24734"/>
    <w:rsid w:val="00C66175"/>
    <w:rsid w:val="00C97319"/>
    <w:rsid w:val="00CA4ED9"/>
    <w:rsid w:val="00CB0C8F"/>
    <w:rsid w:val="00CB4ED4"/>
    <w:rsid w:val="00CC591D"/>
    <w:rsid w:val="00CC5998"/>
    <w:rsid w:val="00CD4F1B"/>
    <w:rsid w:val="00D01D7E"/>
    <w:rsid w:val="00D34281"/>
    <w:rsid w:val="00D3470E"/>
    <w:rsid w:val="00D3524A"/>
    <w:rsid w:val="00D36F1F"/>
    <w:rsid w:val="00D47B1C"/>
    <w:rsid w:val="00D71E8E"/>
    <w:rsid w:val="00D947BB"/>
    <w:rsid w:val="00DB5473"/>
    <w:rsid w:val="00DD320F"/>
    <w:rsid w:val="00DD5EFC"/>
    <w:rsid w:val="00DE34C9"/>
    <w:rsid w:val="00E0393C"/>
    <w:rsid w:val="00E0609C"/>
    <w:rsid w:val="00E259A3"/>
    <w:rsid w:val="00E27765"/>
    <w:rsid w:val="00E51C83"/>
    <w:rsid w:val="00E644CB"/>
    <w:rsid w:val="00E77C67"/>
    <w:rsid w:val="00EA259B"/>
    <w:rsid w:val="00EA25BF"/>
    <w:rsid w:val="00EA5236"/>
    <w:rsid w:val="00EC7097"/>
    <w:rsid w:val="00ED6DEB"/>
    <w:rsid w:val="00ED7E7F"/>
    <w:rsid w:val="00EF55A7"/>
    <w:rsid w:val="00F12CEC"/>
    <w:rsid w:val="00F53667"/>
    <w:rsid w:val="00F55ACD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C07DF-CAEE-4265-A015-33CFA54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0C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Dr. Lydia M.   </cp:lastModifiedBy>
  <cp:revision>4</cp:revision>
  <cp:lastPrinted>2016-01-25T09:57:00Z</cp:lastPrinted>
  <dcterms:created xsi:type="dcterms:W3CDTF">2018-02-10T05:19:00Z</dcterms:created>
  <dcterms:modified xsi:type="dcterms:W3CDTF">2018-07-19T10:35:00Z</dcterms:modified>
</cp:coreProperties>
</file>